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1AB" w:rsidRDefault="004311AB" w:rsidP="00E655BD">
      <w:pPr>
        <w:spacing w:after="0" w:line="360" w:lineRule="auto"/>
        <w:jc w:val="center"/>
        <w:outlineLvl w:val="0"/>
        <w:rPr>
          <w:rFonts w:ascii="Arial" w:eastAsia="Times New Roman" w:hAnsi="Arial" w:cs="Arial"/>
          <w:b/>
          <w:bCs/>
          <w:color w:val="052B6F"/>
          <w:kern w:val="36"/>
          <w:sz w:val="20"/>
          <w:szCs w:val="20"/>
          <w:lang w:eastAsia="tr-TR"/>
        </w:rPr>
      </w:pPr>
      <w:r w:rsidRPr="00E655BD">
        <w:rPr>
          <w:rFonts w:ascii="Arial" w:eastAsia="Times New Roman" w:hAnsi="Arial" w:cs="Arial"/>
          <w:b/>
          <w:bCs/>
          <w:color w:val="052B6F"/>
          <w:kern w:val="36"/>
          <w:sz w:val="20"/>
          <w:szCs w:val="20"/>
          <w:lang w:eastAsia="tr-TR"/>
        </w:rPr>
        <w:t>ÖĞRETİM ÜYESİ VE ARAŞTIRMACI YETİŞTİRİLMESİ AMACIYLA YURTDIŞINA GÖNDERİLECEK ÖĞRETİM ELEMANLARINA SAĞLANACAK DESTEKLER İLE DİĞER HUSUSLARA İLİŞKİN ESAS VE USULLER</w:t>
      </w:r>
    </w:p>
    <w:p w:rsidR="00E655BD" w:rsidRPr="00E655BD" w:rsidRDefault="00E655BD" w:rsidP="00E655BD">
      <w:pPr>
        <w:spacing w:after="0" w:line="360" w:lineRule="auto"/>
        <w:outlineLvl w:val="0"/>
        <w:rPr>
          <w:rFonts w:ascii="Arial" w:eastAsia="Times New Roman" w:hAnsi="Arial" w:cs="Arial"/>
          <w:b/>
          <w:bCs/>
          <w:color w:val="052B6F"/>
          <w:kern w:val="36"/>
          <w:sz w:val="20"/>
          <w:szCs w:val="20"/>
          <w:lang w:eastAsia="tr-TR"/>
        </w:rPr>
      </w:pPr>
    </w:p>
    <w:p w:rsidR="004311AB" w:rsidRPr="00E655BD" w:rsidRDefault="004311AB" w:rsidP="00E655BD">
      <w:pPr>
        <w:spacing w:after="0" w:line="360" w:lineRule="auto"/>
        <w:outlineLvl w:val="2"/>
        <w:rPr>
          <w:rFonts w:ascii="Arial" w:eastAsia="Times New Roman" w:hAnsi="Arial" w:cs="Arial"/>
          <w:b/>
          <w:bCs/>
          <w:color w:val="052B6F"/>
          <w:sz w:val="20"/>
          <w:szCs w:val="20"/>
          <w:lang w:eastAsia="tr-TR"/>
        </w:rPr>
      </w:pPr>
      <w:r w:rsidRPr="00E655BD">
        <w:rPr>
          <w:rFonts w:ascii="Arial" w:eastAsia="Times New Roman" w:hAnsi="Arial" w:cs="Arial"/>
          <w:b/>
          <w:bCs/>
          <w:color w:val="052B6F"/>
          <w:sz w:val="20"/>
          <w:szCs w:val="20"/>
          <w:lang w:eastAsia="tr-TR"/>
        </w:rPr>
        <w:t xml:space="preserve">Amaç ve kapsam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b/>
          <w:bCs/>
          <w:color w:val="333333"/>
          <w:sz w:val="20"/>
          <w:szCs w:val="20"/>
          <w:lang w:eastAsia="tr-TR"/>
        </w:rPr>
        <w:t xml:space="preserve">MADDE 1 - </w:t>
      </w:r>
      <w:r w:rsidRPr="00E655BD">
        <w:rPr>
          <w:rFonts w:ascii="Arial" w:eastAsia="Times New Roman" w:hAnsi="Arial" w:cs="Arial"/>
          <w:color w:val="333333"/>
          <w:sz w:val="20"/>
          <w:szCs w:val="20"/>
          <w:lang w:eastAsia="tr-TR"/>
        </w:rPr>
        <w:t xml:space="preserve">(1) Bu Esas ve Usuller, 2547 sayılı Yükseköğretim Kanunu uyarınca, öğretim üyesi ve araştırmacı yetiştirilmesi amacıyla yüksek lisans, doktora, doktora sonrası araştırma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 xml:space="preserve">İçin yurtdışına gönderilecek öğretim elemanları için yükseköğretim kurumlarına ödenen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 xml:space="preserve">Tutarların kullanımı, </w:t>
      </w:r>
      <w:proofErr w:type="spellStart"/>
      <w:r w:rsidRPr="00E655BD">
        <w:rPr>
          <w:rFonts w:ascii="Arial" w:eastAsia="Times New Roman" w:hAnsi="Arial" w:cs="Arial"/>
          <w:color w:val="333333"/>
          <w:sz w:val="20"/>
          <w:szCs w:val="20"/>
          <w:lang w:eastAsia="tr-TR"/>
        </w:rPr>
        <w:t>bütçeleştirilmesi</w:t>
      </w:r>
      <w:proofErr w:type="spellEnd"/>
      <w:r w:rsidRPr="00E655BD">
        <w:rPr>
          <w:rFonts w:ascii="Arial" w:eastAsia="Times New Roman" w:hAnsi="Arial" w:cs="Arial"/>
          <w:color w:val="333333"/>
          <w:sz w:val="20"/>
          <w:szCs w:val="20"/>
          <w:lang w:eastAsia="tr-TR"/>
        </w:rPr>
        <w:t xml:space="preserve"> ile diğer hususları belirlemek üzere hazırlanmıştır. </w:t>
      </w:r>
    </w:p>
    <w:p w:rsidR="00E655BD" w:rsidRDefault="00E655BD" w:rsidP="00E655BD">
      <w:pPr>
        <w:spacing w:after="0" w:line="360" w:lineRule="auto"/>
        <w:outlineLvl w:val="2"/>
        <w:rPr>
          <w:rFonts w:ascii="Arial" w:eastAsia="Times New Roman" w:hAnsi="Arial" w:cs="Arial"/>
          <w:b/>
          <w:bCs/>
          <w:color w:val="052B6F"/>
          <w:sz w:val="20"/>
          <w:szCs w:val="20"/>
          <w:lang w:eastAsia="tr-TR"/>
        </w:rPr>
      </w:pPr>
    </w:p>
    <w:p w:rsidR="004311AB" w:rsidRPr="00E655BD" w:rsidRDefault="004311AB" w:rsidP="00E655BD">
      <w:pPr>
        <w:spacing w:after="0" w:line="360" w:lineRule="auto"/>
        <w:outlineLvl w:val="2"/>
        <w:rPr>
          <w:rFonts w:ascii="Arial" w:eastAsia="Times New Roman" w:hAnsi="Arial" w:cs="Arial"/>
          <w:b/>
          <w:bCs/>
          <w:color w:val="052B6F"/>
          <w:sz w:val="20"/>
          <w:szCs w:val="20"/>
          <w:lang w:eastAsia="tr-TR"/>
        </w:rPr>
      </w:pPr>
      <w:r w:rsidRPr="00E655BD">
        <w:rPr>
          <w:rFonts w:ascii="Arial" w:eastAsia="Times New Roman" w:hAnsi="Arial" w:cs="Arial"/>
          <w:b/>
          <w:bCs/>
          <w:color w:val="052B6F"/>
          <w:sz w:val="20"/>
          <w:szCs w:val="20"/>
          <w:lang w:eastAsia="tr-TR"/>
        </w:rPr>
        <w:t xml:space="preserve">Dayanak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b/>
          <w:bCs/>
          <w:color w:val="333333"/>
          <w:sz w:val="20"/>
          <w:szCs w:val="20"/>
          <w:lang w:eastAsia="tr-TR"/>
        </w:rPr>
        <w:t xml:space="preserve">MADDE 2 - </w:t>
      </w:r>
      <w:r w:rsidRPr="00E655BD">
        <w:rPr>
          <w:rFonts w:ascii="Arial" w:eastAsia="Times New Roman" w:hAnsi="Arial" w:cs="Arial"/>
          <w:color w:val="333333"/>
          <w:sz w:val="20"/>
          <w:szCs w:val="20"/>
          <w:lang w:eastAsia="tr-TR"/>
        </w:rPr>
        <w:t xml:space="preserve">(1) Bu Esas ve Usuller, 2547 sayılı Yükseköğretim Kanununun 10 uncu maddesine dayanılarak hazırlanmıştır. </w:t>
      </w:r>
    </w:p>
    <w:p w:rsidR="00E655BD" w:rsidRDefault="00E655BD" w:rsidP="00E655BD">
      <w:pPr>
        <w:spacing w:after="0" w:line="360" w:lineRule="auto"/>
        <w:outlineLvl w:val="2"/>
        <w:rPr>
          <w:rFonts w:ascii="Arial" w:eastAsia="Times New Roman" w:hAnsi="Arial" w:cs="Arial"/>
          <w:b/>
          <w:bCs/>
          <w:color w:val="052B6F"/>
          <w:sz w:val="20"/>
          <w:szCs w:val="20"/>
          <w:lang w:eastAsia="tr-TR"/>
        </w:rPr>
      </w:pPr>
    </w:p>
    <w:p w:rsidR="004311AB" w:rsidRPr="00E655BD" w:rsidRDefault="004311AB" w:rsidP="00E655BD">
      <w:pPr>
        <w:spacing w:after="0" w:line="360" w:lineRule="auto"/>
        <w:outlineLvl w:val="2"/>
        <w:rPr>
          <w:rFonts w:ascii="Arial" w:eastAsia="Times New Roman" w:hAnsi="Arial" w:cs="Arial"/>
          <w:b/>
          <w:bCs/>
          <w:color w:val="052B6F"/>
          <w:sz w:val="20"/>
          <w:szCs w:val="20"/>
          <w:lang w:eastAsia="tr-TR"/>
        </w:rPr>
      </w:pPr>
      <w:r w:rsidRPr="00E655BD">
        <w:rPr>
          <w:rFonts w:ascii="Arial" w:eastAsia="Times New Roman" w:hAnsi="Arial" w:cs="Arial"/>
          <w:b/>
          <w:bCs/>
          <w:color w:val="052B6F"/>
          <w:sz w:val="20"/>
          <w:szCs w:val="20"/>
          <w:lang w:eastAsia="tr-TR"/>
        </w:rPr>
        <w:t xml:space="preserve">Tanımlar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b/>
          <w:bCs/>
          <w:color w:val="333333"/>
          <w:sz w:val="20"/>
          <w:szCs w:val="20"/>
          <w:lang w:eastAsia="tr-TR"/>
        </w:rPr>
        <w:t xml:space="preserve">MADDE 3 - </w:t>
      </w:r>
      <w:r w:rsidRPr="00E655BD">
        <w:rPr>
          <w:rFonts w:ascii="Arial" w:eastAsia="Times New Roman" w:hAnsi="Arial" w:cs="Arial"/>
          <w:color w:val="333333"/>
          <w:sz w:val="20"/>
          <w:szCs w:val="20"/>
          <w:lang w:eastAsia="tr-TR"/>
        </w:rPr>
        <w:t xml:space="preserve">(1) Bu Esas ve Usullerde geçen;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b/>
          <w:bCs/>
          <w:color w:val="333333"/>
          <w:sz w:val="20"/>
          <w:szCs w:val="20"/>
          <w:lang w:eastAsia="tr-TR"/>
        </w:rPr>
        <w:t xml:space="preserve">a) Öğretim elemanları: </w:t>
      </w:r>
      <w:r w:rsidRPr="00E655BD">
        <w:rPr>
          <w:rFonts w:ascii="Arial" w:eastAsia="Times New Roman" w:hAnsi="Arial" w:cs="Arial"/>
          <w:color w:val="333333"/>
          <w:sz w:val="20"/>
          <w:szCs w:val="20"/>
          <w:lang w:eastAsia="tr-TR"/>
        </w:rPr>
        <w:t xml:space="preserve">Yükseköğretim Kurulu tarafından ilgili mevzuatı uyarınca yüksek lisans, doktora, doktora sonrası araştırma için yurtdışına gönderilecek öğretim elemanlarını,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b/>
          <w:bCs/>
          <w:color w:val="333333"/>
          <w:sz w:val="20"/>
          <w:szCs w:val="20"/>
          <w:lang w:eastAsia="tr-TR"/>
        </w:rPr>
        <w:t xml:space="preserve">b) YÖK: </w:t>
      </w:r>
      <w:r w:rsidRPr="00E655BD">
        <w:rPr>
          <w:rFonts w:ascii="Arial" w:eastAsia="Times New Roman" w:hAnsi="Arial" w:cs="Arial"/>
          <w:color w:val="333333"/>
          <w:sz w:val="20"/>
          <w:szCs w:val="20"/>
          <w:lang w:eastAsia="tr-TR"/>
        </w:rPr>
        <w:t xml:space="preserve">Yükseköğretim Kurulunu,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b/>
          <w:bCs/>
          <w:color w:val="333333"/>
          <w:sz w:val="20"/>
          <w:szCs w:val="20"/>
          <w:lang w:eastAsia="tr-TR"/>
        </w:rPr>
        <w:t xml:space="preserve">c) </w:t>
      </w:r>
      <w:proofErr w:type="spellStart"/>
      <w:r w:rsidRPr="00E655BD">
        <w:rPr>
          <w:rFonts w:ascii="Arial" w:eastAsia="Times New Roman" w:hAnsi="Arial" w:cs="Arial"/>
          <w:b/>
          <w:bCs/>
          <w:color w:val="333333"/>
          <w:sz w:val="20"/>
          <w:szCs w:val="20"/>
          <w:lang w:eastAsia="tr-TR"/>
        </w:rPr>
        <w:t>Yü</w:t>
      </w:r>
      <w:proofErr w:type="spellEnd"/>
      <w:r w:rsidRPr="00E655BD">
        <w:rPr>
          <w:rFonts w:ascii="Arial" w:eastAsia="Times New Roman" w:hAnsi="Arial" w:cs="Arial"/>
          <w:color w:val="333333"/>
          <w:sz w:val="20"/>
          <w:szCs w:val="20"/>
          <w:lang w:eastAsia="tr-TR"/>
        </w:rPr>
        <w:t xml:space="preserve"> </w:t>
      </w:r>
      <w:proofErr w:type="spellStart"/>
      <w:r w:rsidRPr="00E655BD">
        <w:rPr>
          <w:rFonts w:ascii="Arial" w:eastAsia="Times New Roman" w:hAnsi="Arial" w:cs="Arial"/>
          <w:b/>
          <w:bCs/>
          <w:color w:val="333333"/>
          <w:sz w:val="20"/>
          <w:szCs w:val="20"/>
          <w:lang w:eastAsia="tr-TR"/>
        </w:rPr>
        <w:t>kseköğretim</w:t>
      </w:r>
      <w:proofErr w:type="spellEnd"/>
      <w:r w:rsidRPr="00E655BD">
        <w:rPr>
          <w:rFonts w:ascii="Arial" w:eastAsia="Times New Roman" w:hAnsi="Arial" w:cs="Arial"/>
          <w:b/>
          <w:bCs/>
          <w:color w:val="333333"/>
          <w:sz w:val="20"/>
          <w:szCs w:val="20"/>
          <w:lang w:eastAsia="tr-TR"/>
        </w:rPr>
        <w:t xml:space="preserve"> kurumu: </w:t>
      </w:r>
      <w:r w:rsidRPr="00E655BD">
        <w:rPr>
          <w:rFonts w:ascii="Arial" w:eastAsia="Times New Roman" w:hAnsi="Arial" w:cs="Arial"/>
          <w:color w:val="333333"/>
          <w:sz w:val="20"/>
          <w:szCs w:val="20"/>
          <w:lang w:eastAsia="tr-TR"/>
        </w:rPr>
        <w:t xml:space="preserve">Üniversiteler ve Yüksek Teknoloji Enstitülerini ifade eder. </w:t>
      </w:r>
    </w:p>
    <w:p w:rsidR="00E655BD" w:rsidRDefault="00E655BD" w:rsidP="00E655BD">
      <w:pPr>
        <w:spacing w:after="0" w:line="360" w:lineRule="auto"/>
        <w:outlineLvl w:val="2"/>
        <w:rPr>
          <w:rFonts w:ascii="Arial" w:eastAsia="Times New Roman" w:hAnsi="Arial" w:cs="Arial"/>
          <w:b/>
          <w:bCs/>
          <w:color w:val="052B6F"/>
          <w:sz w:val="20"/>
          <w:szCs w:val="20"/>
          <w:lang w:eastAsia="tr-TR"/>
        </w:rPr>
      </w:pPr>
    </w:p>
    <w:p w:rsidR="004311AB" w:rsidRPr="00E655BD" w:rsidRDefault="004311AB" w:rsidP="00E655BD">
      <w:pPr>
        <w:spacing w:after="0" w:line="360" w:lineRule="auto"/>
        <w:outlineLvl w:val="2"/>
        <w:rPr>
          <w:rFonts w:ascii="Arial" w:eastAsia="Times New Roman" w:hAnsi="Arial" w:cs="Arial"/>
          <w:b/>
          <w:bCs/>
          <w:color w:val="052B6F"/>
          <w:sz w:val="20"/>
          <w:szCs w:val="20"/>
          <w:lang w:eastAsia="tr-TR"/>
        </w:rPr>
      </w:pPr>
      <w:r w:rsidRPr="00E655BD">
        <w:rPr>
          <w:rFonts w:ascii="Arial" w:eastAsia="Times New Roman" w:hAnsi="Arial" w:cs="Arial"/>
          <w:b/>
          <w:bCs/>
          <w:color w:val="052B6F"/>
          <w:sz w:val="20"/>
          <w:szCs w:val="20"/>
          <w:lang w:eastAsia="tr-TR"/>
        </w:rPr>
        <w:t xml:space="preserve">Başvuru Şartları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b/>
          <w:bCs/>
          <w:color w:val="333333"/>
          <w:sz w:val="20"/>
          <w:szCs w:val="20"/>
          <w:lang w:eastAsia="tr-TR"/>
        </w:rPr>
        <w:t>MADDE 4 - (1) Yüksek lisans eğitiminin tez aşamasında olanlara ilişkin başvuru</w:t>
      </w:r>
      <w:r w:rsidRPr="00E655BD">
        <w:rPr>
          <w:rFonts w:ascii="Arial" w:eastAsia="Times New Roman" w:hAnsi="Arial" w:cs="Arial"/>
          <w:color w:val="333333"/>
          <w:sz w:val="20"/>
          <w:szCs w:val="20"/>
          <w:lang w:eastAsia="tr-TR"/>
        </w:rPr>
        <w:t xml:space="preserve"> </w:t>
      </w:r>
    </w:p>
    <w:p w:rsidR="004311AB" w:rsidRPr="00E655BD" w:rsidRDefault="004311AB" w:rsidP="00E655BD">
      <w:pPr>
        <w:spacing w:after="0" w:line="360" w:lineRule="auto"/>
        <w:rPr>
          <w:rFonts w:ascii="Arial" w:eastAsia="Times New Roman" w:hAnsi="Arial" w:cs="Arial"/>
          <w:color w:val="333333"/>
          <w:sz w:val="20"/>
          <w:szCs w:val="20"/>
          <w:lang w:eastAsia="tr-TR"/>
        </w:rPr>
      </w:pPr>
      <w:proofErr w:type="gramStart"/>
      <w:r w:rsidRPr="00E655BD">
        <w:rPr>
          <w:rFonts w:ascii="Arial" w:eastAsia="Times New Roman" w:hAnsi="Arial" w:cs="Arial"/>
          <w:b/>
          <w:bCs/>
          <w:color w:val="333333"/>
          <w:sz w:val="20"/>
          <w:szCs w:val="20"/>
          <w:lang w:eastAsia="tr-TR"/>
        </w:rPr>
        <w:t>şartları</w:t>
      </w:r>
      <w:proofErr w:type="gramEnd"/>
      <w:r w:rsidRPr="00E655BD">
        <w:rPr>
          <w:rFonts w:ascii="Arial" w:eastAsia="Times New Roman" w:hAnsi="Arial" w:cs="Arial"/>
          <w:b/>
          <w:bCs/>
          <w:color w:val="333333"/>
          <w:sz w:val="20"/>
          <w:szCs w:val="20"/>
          <w:lang w:eastAsia="tr-TR"/>
        </w:rPr>
        <w:t>:</w:t>
      </w:r>
      <w:r w:rsidRPr="00E655BD">
        <w:rPr>
          <w:rFonts w:ascii="Arial" w:eastAsia="Times New Roman" w:hAnsi="Arial" w:cs="Arial"/>
          <w:color w:val="333333"/>
          <w:sz w:val="20"/>
          <w:szCs w:val="20"/>
          <w:lang w:eastAsia="tr-TR"/>
        </w:rPr>
        <w:t xml:space="preserve">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 xml:space="preserve">a) T.C. vatandaşı olup, halen bir devlet yükseköğretim kurumunda öğretim görevlisi, okutman veya araştırma görevlisi kadrosunda çalışıyor olmak,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 xml:space="preserve">b) Yüksek lisans öğrencisi olmak,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 xml:space="preserve">c) Yurtdışındaki bir yükseköğretim kurumundan alanı ile ilgili araştırma, inceleme yapabilmesine </w:t>
      </w:r>
      <w:proofErr w:type="gramStart"/>
      <w:r w:rsidRPr="00E655BD">
        <w:rPr>
          <w:rFonts w:ascii="Arial" w:eastAsia="Times New Roman" w:hAnsi="Arial" w:cs="Arial"/>
          <w:color w:val="333333"/>
          <w:sz w:val="20"/>
          <w:szCs w:val="20"/>
          <w:lang w:eastAsia="tr-TR"/>
        </w:rPr>
        <w:t>imkan</w:t>
      </w:r>
      <w:proofErr w:type="gramEnd"/>
      <w:r w:rsidRPr="00E655BD">
        <w:rPr>
          <w:rFonts w:ascii="Arial" w:eastAsia="Times New Roman" w:hAnsi="Arial" w:cs="Arial"/>
          <w:color w:val="333333"/>
          <w:sz w:val="20"/>
          <w:szCs w:val="20"/>
          <w:lang w:eastAsia="tr-TR"/>
        </w:rPr>
        <w:t xml:space="preserve"> sunan bir kabul belgesi almak, </w:t>
      </w:r>
    </w:p>
    <w:p w:rsidR="004311AB" w:rsidRPr="00E655BD" w:rsidRDefault="004311AB" w:rsidP="00E655BD">
      <w:pPr>
        <w:spacing w:after="0" w:line="360" w:lineRule="auto"/>
        <w:rPr>
          <w:rFonts w:ascii="Arial" w:eastAsia="Times New Roman" w:hAnsi="Arial" w:cs="Arial"/>
          <w:color w:val="333333"/>
          <w:sz w:val="20"/>
          <w:szCs w:val="20"/>
          <w:lang w:eastAsia="tr-TR"/>
        </w:rPr>
      </w:pPr>
      <w:proofErr w:type="gramStart"/>
      <w:r w:rsidRPr="00E655BD">
        <w:rPr>
          <w:rFonts w:ascii="Arial" w:eastAsia="Times New Roman" w:hAnsi="Arial" w:cs="Arial"/>
          <w:color w:val="333333"/>
          <w:sz w:val="20"/>
          <w:szCs w:val="20"/>
          <w:lang w:eastAsia="tr-TR"/>
        </w:rPr>
        <w:t xml:space="preserve">d) Çalışmada kullanılacak yabancı dili, araştırmayı yürütebilecek düzeyde bildiğini son beş yıl içinde aldığı ÜDS, KPDS -en az 60 puan- veya uluslararası eşdeğerliliği bulunan dil sınav sonuçları ile belgelendirmek (Eğitim dili İngilizce, Almanca ve Fransızca dışında olan yükseköğretim kurumlarına veya araştırma merkezlerine gönderilmede değerlendirmeyi Öğretim Üyesi ve Araştırıcı Yetiştirme Kurulu yapar.) </w:t>
      </w:r>
      <w:proofErr w:type="gramEnd"/>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 xml:space="preserve">e) Erkek adaylar için askerlikle ilişiği bulunmamak (Askerliği yapmış, tecil edilmiş veya tecil edilebilecek durumda bulunmak) </w:t>
      </w:r>
    </w:p>
    <w:p w:rsidR="00E655BD" w:rsidRDefault="00E655BD" w:rsidP="00E655BD">
      <w:pPr>
        <w:spacing w:after="0" w:line="360" w:lineRule="auto"/>
        <w:outlineLvl w:val="2"/>
        <w:rPr>
          <w:rFonts w:ascii="Arial" w:eastAsia="Times New Roman" w:hAnsi="Arial" w:cs="Arial"/>
          <w:b/>
          <w:bCs/>
          <w:color w:val="052B6F"/>
          <w:sz w:val="20"/>
          <w:szCs w:val="20"/>
          <w:lang w:eastAsia="tr-TR"/>
        </w:rPr>
      </w:pPr>
    </w:p>
    <w:p w:rsidR="004311AB" w:rsidRPr="00E655BD" w:rsidRDefault="004311AB" w:rsidP="00E655BD">
      <w:pPr>
        <w:spacing w:after="0" w:line="360" w:lineRule="auto"/>
        <w:outlineLvl w:val="2"/>
        <w:rPr>
          <w:rFonts w:ascii="Arial" w:eastAsia="Times New Roman" w:hAnsi="Arial" w:cs="Arial"/>
          <w:b/>
          <w:bCs/>
          <w:color w:val="052B6F"/>
          <w:sz w:val="20"/>
          <w:szCs w:val="20"/>
          <w:lang w:eastAsia="tr-TR"/>
        </w:rPr>
      </w:pPr>
      <w:r w:rsidRPr="00E655BD">
        <w:rPr>
          <w:rFonts w:ascii="Arial" w:eastAsia="Times New Roman" w:hAnsi="Arial" w:cs="Arial"/>
          <w:b/>
          <w:bCs/>
          <w:color w:val="052B6F"/>
          <w:sz w:val="20"/>
          <w:szCs w:val="20"/>
          <w:lang w:eastAsia="tr-TR"/>
        </w:rPr>
        <w:t xml:space="preserve">(2) Doktora eğitiminin tez aşamasında olanlara ilişkin başvuru şartları: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 xml:space="preserve">a) T.C. vatandaşı olup, halen bir devlet yükseköğretim kurumunda 2547 sayılı Kanunun 33/a maddesine göre araştırma görevlisi olarak çalışıyor olmak,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lastRenderedPageBreak/>
        <w:t xml:space="preserve">b) Doktora derslerini tamamlamış, yeterlik sınavını geçmiş ve halen tez aşamasında olmak,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 xml:space="preserve">c) Başvuru tarihi itibariyle, son dört yıl içinde doktora programına başlamış olmak,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 xml:space="preserve">d) Yurtdışındaki bir yükseköğretim kurumundan veya araştırma merkezinden “Misafir Araştırmacı” veya dengi bir statüde kabul almak, </w:t>
      </w:r>
    </w:p>
    <w:p w:rsidR="004311AB" w:rsidRPr="00E655BD" w:rsidRDefault="004311AB" w:rsidP="00E655BD">
      <w:pPr>
        <w:spacing w:after="0" w:line="360" w:lineRule="auto"/>
        <w:rPr>
          <w:rFonts w:ascii="Arial" w:eastAsia="Times New Roman" w:hAnsi="Arial" w:cs="Arial"/>
          <w:color w:val="333333"/>
          <w:sz w:val="20"/>
          <w:szCs w:val="20"/>
          <w:lang w:eastAsia="tr-TR"/>
        </w:rPr>
      </w:pPr>
      <w:proofErr w:type="gramStart"/>
      <w:r w:rsidRPr="00E655BD">
        <w:rPr>
          <w:rFonts w:ascii="Arial" w:eastAsia="Times New Roman" w:hAnsi="Arial" w:cs="Arial"/>
          <w:color w:val="333333"/>
          <w:sz w:val="20"/>
          <w:szCs w:val="20"/>
          <w:lang w:eastAsia="tr-TR"/>
        </w:rPr>
        <w:t xml:space="preserve">e) Çalışmada kullanılacak yabancı dili, araştırmayı yürütebilecek düzeyde bildiğini son beş yıl içinde aldığı ÜDS, KPDS -en az 65 puan- veya Uluslararası eşdeğerliliği bulunan dil sınav sonuçları ile belgelendirmek (Eğitim dili İngilizce, Almanca ve Fransızca dışında olan yükseköğretim kurumlarına veya araştırma merkezlerine gönderilmede değerlendirmeyi Öğretim Üyesi ve Araştırıcı Yetiştirme Kurulu yapar) </w:t>
      </w:r>
      <w:proofErr w:type="gramEnd"/>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 xml:space="preserve">f) Erkek adaylar için askerlikle ilişkisi bulunmamak (Askerliği yapmış, tecil edilmiş veya tecil edilebilecek durumda bulunmak) </w:t>
      </w:r>
    </w:p>
    <w:p w:rsidR="00E655BD" w:rsidRDefault="00E655BD" w:rsidP="00E655BD">
      <w:pPr>
        <w:spacing w:after="0" w:line="360" w:lineRule="auto"/>
        <w:outlineLvl w:val="2"/>
        <w:rPr>
          <w:rFonts w:ascii="Arial" w:eastAsia="Times New Roman" w:hAnsi="Arial" w:cs="Arial"/>
          <w:b/>
          <w:bCs/>
          <w:color w:val="052B6F"/>
          <w:sz w:val="20"/>
          <w:szCs w:val="20"/>
          <w:lang w:eastAsia="tr-TR"/>
        </w:rPr>
      </w:pPr>
    </w:p>
    <w:p w:rsidR="004311AB" w:rsidRPr="00E655BD" w:rsidRDefault="004311AB" w:rsidP="00E655BD">
      <w:pPr>
        <w:spacing w:after="0" w:line="360" w:lineRule="auto"/>
        <w:outlineLvl w:val="2"/>
        <w:rPr>
          <w:rFonts w:ascii="Arial" w:eastAsia="Times New Roman" w:hAnsi="Arial" w:cs="Arial"/>
          <w:b/>
          <w:bCs/>
          <w:color w:val="052B6F"/>
          <w:sz w:val="20"/>
          <w:szCs w:val="20"/>
          <w:lang w:eastAsia="tr-TR"/>
        </w:rPr>
      </w:pPr>
      <w:r w:rsidRPr="00E655BD">
        <w:rPr>
          <w:rFonts w:ascii="Arial" w:eastAsia="Times New Roman" w:hAnsi="Arial" w:cs="Arial"/>
          <w:b/>
          <w:bCs/>
          <w:color w:val="052B6F"/>
          <w:sz w:val="20"/>
          <w:szCs w:val="20"/>
          <w:lang w:eastAsia="tr-TR"/>
        </w:rPr>
        <w:t xml:space="preserve">(3) Doktora sonrası araştırma için başvuru şartları: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 xml:space="preserve">a) T.C. vatandaşı olup, halen bir devlet yükseköğretim kurumunda araştırma görevlisi veya yardımcı doçent kadrosunda çalışıyor olmak,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 xml:space="preserve">b) Başvuru tarihi itibariyle, doktora derecesini yurt içinde son 5 yılda almış olmak,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 xml:space="preserve">c) Yurt dışındaki bir yükseköğretim kurumundan veya araştırma merkezinden doktora sonrası çalışma için kabul almak, </w:t>
      </w:r>
    </w:p>
    <w:p w:rsidR="004311AB" w:rsidRPr="00E655BD" w:rsidRDefault="004311AB" w:rsidP="00E655BD">
      <w:pPr>
        <w:spacing w:after="0" w:line="360" w:lineRule="auto"/>
        <w:rPr>
          <w:rFonts w:ascii="Arial" w:eastAsia="Times New Roman" w:hAnsi="Arial" w:cs="Arial"/>
          <w:color w:val="333333"/>
          <w:sz w:val="20"/>
          <w:szCs w:val="20"/>
          <w:lang w:eastAsia="tr-TR"/>
        </w:rPr>
      </w:pPr>
      <w:proofErr w:type="gramStart"/>
      <w:r w:rsidRPr="00E655BD">
        <w:rPr>
          <w:rFonts w:ascii="Arial" w:eastAsia="Times New Roman" w:hAnsi="Arial" w:cs="Arial"/>
          <w:color w:val="333333"/>
          <w:sz w:val="20"/>
          <w:szCs w:val="20"/>
          <w:lang w:eastAsia="tr-TR"/>
        </w:rPr>
        <w:t xml:space="preserve">d) Çalışmada kullanılacak yabancı dili, araştırmayı yürütebilecek düzeyde bildiğini son beş yıl içinde aldığı ÜDS, KPDS -en az 70-veya uluslararası eşdeğerliliği bulunan dil sınav sonuçları ile belgelendirmek (eğitim dili İngilizce, Almanca ve Fransızca dışında olan yükseköğretim kurumlarına veya araştırma merkezlerine gönderilmede değerlendirmeyi Öğretim Üyesi ve Araştırıcı Yetiştirme Kurulu yapar). </w:t>
      </w:r>
      <w:proofErr w:type="gramEnd"/>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 xml:space="preserve">e) Erkek adaylar için askerlikle ilişkisi bulunmamak, (Askerliği yapmış, tecil edilmiş veya tecil edilebilecek durumda bulunmak)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 xml:space="preserve">f) Araştırma görevlisi veya yardımcı doçentin çalıştığı ve kabul aldığı kurum tarafından uygun bulunan çalışma planının olması. </w:t>
      </w:r>
    </w:p>
    <w:p w:rsidR="00E655BD" w:rsidRDefault="00E655BD" w:rsidP="00E655BD">
      <w:pPr>
        <w:spacing w:after="0" w:line="360" w:lineRule="auto"/>
        <w:outlineLvl w:val="2"/>
        <w:rPr>
          <w:rFonts w:ascii="Arial" w:eastAsia="Times New Roman" w:hAnsi="Arial" w:cs="Arial"/>
          <w:b/>
          <w:bCs/>
          <w:color w:val="052B6F"/>
          <w:sz w:val="20"/>
          <w:szCs w:val="20"/>
          <w:lang w:eastAsia="tr-TR"/>
        </w:rPr>
      </w:pPr>
    </w:p>
    <w:p w:rsidR="004311AB" w:rsidRPr="00E655BD" w:rsidRDefault="004311AB" w:rsidP="00E655BD">
      <w:pPr>
        <w:spacing w:after="0" w:line="360" w:lineRule="auto"/>
        <w:outlineLvl w:val="2"/>
        <w:rPr>
          <w:rFonts w:ascii="Arial" w:eastAsia="Times New Roman" w:hAnsi="Arial" w:cs="Arial"/>
          <w:b/>
          <w:bCs/>
          <w:color w:val="052B6F"/>
          <w:sz w:val="20"/>
          <w:szCs w:val="20"/>
          <w:lang w:eastAsia="tr-TR"/>
        </w:rPr>
      </w:pPr>
      <w:r w:rsidRPr="00E655BD">
        <w:rPr>
          <w:rFonts w:ascii="Arial" w:eastAsia="Times New Roman" w:hAnsi="Arial" w:cs="Arial"/>
          <w:b/>
          <w:bCs/>
          <w:color w:val="052B6F"/>
          <w:sz w:val="20"/>
          <w:szCs w:val="20"/>
          <w:lang w:eastAsia="tr-TR"/>
        </w:rPr>
        <w:t xml:space="preserve">(4) Öğretim üyelerinin başvuru şartları: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 xml:space="preserve">a) T.C. vatandaşı olup, halen bir devlet yükseköğretim kurumunda devamlı statüde profesör, doçent veya yardımcı doçent kadrosunda çalışıyor olmak,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 xml:space="preserve">b) Yurtdışındaki bir yükseköğretim kurumundan veya araştırma merkezinden “Misafir Araştırmacı veya dengi bir statüde kabul almak,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 xml:space="preserve">c) Son üç yıl içinde kamu kaynağı kullanarak, bir aydan uzun süreli yurtdışında bulunmamış olmak,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 xml:space="preserve">d) Erkek adaylar için askerlikle ilişkisi bulunmamak. (Askerliği yapmış, tecil edilmiş veya tecil edilebilecek durumda bulunmak) </w:t>
      </w:r>
    </w:p>
    <w:p w:rsidR="00E655BD" w:rsidRDefault="00E655BD" w:rsidP="00E655BD">
      <w:pPr>
        <w:spacing w:after="0" w:line="360" w:lineRule="auto"/>
        <w:outlineLvl w:val="2"/>
        <w:rPr>
          <w:rFonts w:ascii="Arial" w:eastAsia="Times New Roman" w:hAnsi="Arial" w:cs="Arial"/>
          <w:b/>
          <w:bCs/>
          <w:color w:val="052B6F"/>
          <w:sz w:val="20"/>
          <w:szCs w:val="20"/>
          <w:lang w:eastAsia="tr-TR"/>
        </w:rPr>
      </w:pPr>
    </w:p>
    <w:p w:rsidR="004311AB" w:rsidRPr="00E655BD" w:rsidRDefault="004311AB" w:rsidP="00E655BD">
      <w:pPr>
        <w:spacing w:after="0" w:line="360" w:lineRule="auto"/>
        <w:outlineLvl w:val="2"/>
        <w:rPr>
          <w:rFonts w:ascii="Arial" w:eastAsia="Times New Roman" w:hAnsi="Arial" w:cs="Arial"/>
          <w:b/>
          <w:bCs/>
          <w:color w:val="052B6F"/>
          <w:sz w:val="20"/>
          <w:szCs w:val="20"/>
          <w:lang w:eastAsia="tr-TR"/>
        </w:rPr>
      </w:pPr>
      <w:r w:rsidRPr="00E655BD">
        <w:rPr>
          <w:rFonts w:ascii="Arial" w:eastAsia="Times New Roman" w:hAnsi="Arial" w:cs="Arial"/>
          <w:b/>
          <w:bCs/>
          <w:color w:val="052B6F"/>
          <w:sz w:val="20"/>
          <w:szCs w:val="20"/>
          <w:lang w:eastAsia="tr-TR"/>
        </w:rPr>
        <w:t xml:space="preserve">Başvuru ve değerlendirme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b/>
          <w:bCs/>
          <w:color w:val="333333"/>
          <w:sz w:val="20"/>
          <w:szCs w:val="20"/>
          <w:lang w:eastAsia="tr-TR"/>
        </w:rPr>
        <w:t xml:space="preserve">MADDE 5- </w:t>
      </w:r>
      <w:r w:rsidRPr="00E655BD">
        <w:rPr>
          <w:rFonts w:ascii="Arial" w:eastAsia="Times New Roman" w:hAnsi="Arial" w:cs="Arial"/>
          <w:color w:val="333333"/>
          <w:sz w:val="20"/>
          <w:szCs w:val="20"/>
          <w:lang w:eastAsia="tr-TR"/>
        </w:rPr>
        <w:t xml:space="preserve">(1) Bu Esas ve Usuller kapsamında öğretim üyesi ve araştırmacı yetiştirilmesi amacıyla yüksek lisans, doktora, doktora sonrası araştırma için yurtdışına gönderilecek öğretim elemanlarından </w:t>
      </w:r>
      <w:r w:rsidRPr="00E655BD">
        <w:rPr>
          <w:rFonts w:ascii="Arial" w:eastAsia="Times New Roman" w:hAnsi="Arial" w:cs="Arial"/>
          <w:color w:val="333333"/>
          <w:sz w:val="20"/>
          <w:szCs w:val="20"/>
          <w:lang w:eastAsia="tr-TR"/>
        </w:rPr>
        <w:lastRenderedPageBreak/>
        <w:t xml:space="preserve">belirlenen şartları sağlayanlar, bağlı bulunduğu fakülte veya enstitüye başvurularını yaparlar. Enstitü/Fakülte yönetim kurulunda değerlendirilerek yurtdışına gönderilmesi uygun bulunan başvurular ilgili rektörlük aracılığıyla YÖK’e teklif edilir.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 xml:space="preserve">(2) Rektörlüklerce YÖK’e gönderilen teklifler, Öğretim Üyesi ve Araştırmacı Yetiştirme Kurulunca oluşturulan komisyonda incelendikten sonra Yükseköğretim Yürütme Kurulu’nda görüşülerek karara bağlanır. </w:t>
      </w:r>
    </w:p>
    <w:p w:rsidR="00E655BD" w:rsidRDefault="00E655BD" w:rsidP="00E655BD">
      <w:pPr>
        <w:spacing w:after="0" w:line="360" w:lineRule="auto"/>
        <w:outlineLvl w:val="2"/>
        <w:rPr>
          <w:rFonts w:ascii="Arial" w:eastAsia="Times New Roman" w:hAnsi="Arial" w:cs="Arial"/>
          <w:b/>
          <w:bCs/>
          <w:color w:val="052B6F"/>
          <w:sz w:val="20"/>
          <w:szCs w:val="20"/>
          <w:lang w:eastAsia="tr-TR"/>
        </w:rPr>
      </w:pPr>
    </w:p>
    <w:p w:rsidR="004311AB" w:rsidRPr="00E655BD" w:rsidRDefault="004311AB" w:rsidP="00E655BD">
      <w:pPr>
        <w:spacing w:after="0" w:line="360" w:lineRule="auto"/>
        <w:outlineLvl w:val="2"/>
        <w:rPr>
          <w:rFonts w:ascii="Arial" w:eastAsia="Times New Roman" w:hAnsi="Arial" w:cs="Arial"/>
          <w:b/>
          <w:bCs/>
          <w:color w:val="052B6F"/>
          <w:sz w:val="20"/>
          <w:szCs w:val="20"/>
          <w:lang w:eastAsia="tr-TR"/>
        </w:rPr>
      </w:pPr>
      <w:r w:rsidRPr="00E655BD">
        <w:rPr>
          <w:rFonts w:ascii="Arial" w:eastAsia="Times New Roman" w:hAnsi="Arial" w:cs="Arial"/>
          <w:b/>
          <w:bCs/>
          <w:color w:val="052B6F"/>
          <w:sz w:val="20"/>
          <w:szCs w:val="20"/>
          <w:lang w:eastAsia="tr-TR"/>
        </w:rPr>
        <w:t xml:space="preserve">Görevlendirme Süreleri </w:t>
      </w:r>
    </w:p>
    <w:p w:rsid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b/>
          <w:bCs/>
          <w:color w:val="333333"/>
          <w:sz w:val="20"/>
          <w:szCs w:val="20"/>
          <w:lang w:eastAsia="tr-TR"/>
        </w:rPr>
        <w:t xml:space="preserve">MADDE 6- </w:t>
      </w:r>
      <w:r w:rsidRPr="00E655BD">
        <w:rPr>
          <w:rFonts w:ascii="Arial" w:eastAsia="Times New Roman" w:hAnsi="Arial" w:cs="Arial"/>
          <w:color w:val="333333"/>
          <w:sz w:val="20"/>
          <w:szCs w:val="20"/>
          <w:lang w:eastAsia="tr-TR"/>
        </w:rPr>
        <w:t xml:space="preserve">(1) Yükseköğretim kurumlarına aktarılan kaynağın kullanımı; </w:t>
      </w:r>
    </w:p>
    <w:p w:rsidR="004311AB" w:rsidRPr="00E655BD" w:rsidRDefault="004311AB" w:rsidP="00E655BD">
      <w:pPr>
        <w:spacing w:after="0" w:line="360" w:lineRule="auto"/>
        <w:rPr>
          <w:rFonts w:ascii="Arial" w:eastAsia="Times New Roman" w:hAnsi="Arial" w:cs="Arial"/>
          <w:color w:val="333333"/>
          <w:sz w:val="20"/>
          <w:szCs w:val="20"/>
          <w:lang w:eastAsia="tr-TR"/>
        </w:rPr>
      </w:pPr>
      <w:proofErr w:type="gramStart"/>
      <w:r w:rsidRPr="00E655BD">
        <w:rPr>
          <w:rFonts w:ascii="Arial" w:eastAsia="Times New Roman" w:hAnsi="Arial" w:cs="Arial"/>
          <w:color w:val="333333"/>
          <w:sz w:val="20"/>
          <w:szCs w:val="20"/>
          <w:lang w:eastAsia="tr-TR"/>
        </w:rPr>
        <w:t>a</w:t>
      </w:r>
      <w:proofErr w:type="gramEnd"/>
      <w:r w:rsidRPr="00E655BD">
        <w:rPr>
          <w:rFonts w:ascii="Arial" w:eastAsia="Times New Roman" w:hAnsi="Arial" w:cs="Arial"/>
          <w:color w:val="333333"/>
          <w:sz w:val="20"/>
          <w:szCs w:val="20"/>
          <w:lang w:eastAsia="tr-TR"/>
        </w:rPr>
        <w:t xml:space="preserve">-Yüksek lisans dönemi için en fazla 3 ay, </w:t>
      </w:r>
    </w:p>
    <w:p w:rsidR="004311AB" w:rsidRPr="00E655BD" w:rsidRDefault="004311AB" w:rsidP="00E655BD">
      <w:pPr>
        <w:spacing w:after="0" w:line="360" w:lineRule="auto"/>
        <w:rPr>
          <w:rFonts w:ascii="Arial" w:eastAsia="Times New Roman" w:hAnsi="Arial" w:cs="Arial"/>
          <w:color w:val="333333"/>
          <w:sz w:val="20"/>
          <w:szCs w:val="20"/>
          <w:lang w:eastAsia="tr-TR"/>
        </w:rPr>
      </w:pPr>
      <w:proofErr w:type="gramStart"/>
      <w:r w:rsidRPr="00E655BD">
        <w:rPr>
          <w:rFonts w:ascii="Arial" w:eastAsia="Times New Roman" w:hAnsi="Arial" w:cs="Arial"/>
          <w:color w:val="333333"/>
          <w:sz w:val="20"/>
          <w:szCs w:val="20"/>
          <w:lang w:eastAsia="tr-TR"/>
        </w:rPr>
        <w:t>b</w:t>
      </w:r>
      <w:proofErr w:type="gramEnd"/>
      <w:r w:rsidRPr="00E655BD">
        <w:rPr>
          <w:rFonts w:ascii="Arial" w:eastAsia="Times New Roman" w:hAnsi="Arial" w:cs="Arial"/>
          <w:color w:val="333333"/>
          <w:sz w:val="20"/>
          <w:szCs w:val="20"/>
          <w:lang w:eastAsia="tr-TR"/>
        </w:rPr>
        <w:t xml:space="preserve">- Doktora araştırma süresi en fazla 1 yıl, </w:t>
      </w:r>
    </w:p>
    <w:p w:rsidR="004311AB" w:rsidRPr="00E655BD" w:rsidRDefault="004311AB" w:rsidP="00E655BD">
      <w:pPr>
        <w:spacing w:after="0" w:line="360" w:lineRule="auto"/>
        <w:rPr>
          <w:rFonts w:ascii="Arial" w:eastAsia="Times New Roman" w:hAnsi="Arial" w:cs="Arial"/>
          <w:color w:val="333333"/>
          <w:sz w:val="20"/>
          <w:szCs w:val="20"/>
          <w:lang w:eastAsia="tr-TR"/>
        </w:rPr>
      </w:pPr>
      <w:proofErr w:type="gramStart"/>
      <w:r w:rsidRPr="00E655BD">
        <w:rPr>
          <w:rFonts w:ascii="Arial" w:eastAsia="Times New Roman" w:hAnsi="Arial" w:cs="Arial"/>
          <w:color w:val="333333"/>
          <w:sz w:val="20"/>
          <w:szCs w:val="20"/>
          <w:lang w:eastAsia="tr-TR"/>
        </w:rPr>
        <w:t>c</w:t>
      </w:r>
      <w:proofErr w:type="gramEnd"/>
      <w:r w:rsidRPr="00E655BD">
        <w:rPr>
          <w:rFonts w:ascii="Arial" w:eastAsia="Times New Roman" w:hAnsi="Arial" w:cs="Arial"/>
          <w:color w:val="333333"/>
          <w:sz w:val="20"/>
          <w:szCs w:val="20"/>
          <w:lang w:eastAsia="tr-TR"/>
        </w:rPr>
        <w:t xml:space="preserve">- Doktora sonrası araştırma süresi için en fazla 1 yıl, d- Öğretim üyeleri için en az 1 ay en fazla 3 ay </w:t>
      </w:r>
    </w:p>
    <w:p w:rsidR="004311AB" w:rsidRPr="00E655BD" w:rsidRDefault="004311AB" w:rsidP="00E655BD">
      <w:pPr>
        <w:spacing w:after="0" w:line="360" w:lineRule="auto"/>
        <w:rPr>
          <w:rFonts w:ascii="Arial" w:eastAsia="Times New Roman" w:hAnsi="Arial" w:cs="Arial"/>
          <w:color w:val="333333"/>
          <w:sz w:val="20"/>
          <w:szCs w:val="20"/>
          <w:lang w:eastAsia="tr-TR"/>
        </w:rPr>
      </w:pPr>
      <w:proofErr w:type="gramStart"/>
      <w:r w:rsidRPr="00E655BD">
        <w:rPr>
          <w:rFonts w:ascii="Arial" w:eastAsia="Times New Roman" w:hAnsi="Arial" w:cs="Arial"/>
          <w:color w:val="333333"/>
          <w:sz w:val="20"/>
          <w:szCs w:val="20"/>
          <w:lang w:eastAsia="tr-TR"/>
        </w:rPr>
        <w:t>ile</w:t>
      </w:r>
      <w:proofErr w:type="gramEnd"/>
      <w:r w:rsidRPr="00E655BD">
        <w:rPr>
          <w:rFonts w:ascii="Arial" w:eastAsia="Times New Roman" w:hAnsi="Arial" w:cs="Arial"/>
          <w:color w:val="333333"/>
          <w:sz w:val="20"/>
          <w:szCs w:val="20"/>
          <w:lang w:eastAsia="tr-TR"/>
        </w:rPr>
        <w:t xml:space="preserve"> sınırlıdır.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 xml:space="preserve">(2) Öğretim elemanlarının bu amaçla yurtdışında görevlendirmeleri 2547 sayılı Kanunun 39 uncu maddesi uyarınca yapılır. </w:t>
      </w:r>
    </w:p>
    <w:p w:rsidR="00E655BD" w:rsidRDefault="00E655BD" w:rsidP="00E655BD">
      <w:pPr>
        <w:spacing w:after="0" w:line="360" w:lineRule="auto"/>
        <w:outlineLvl w:val="2"/>
        <w:rPr>
          <w:rFonts w:ascii="Arial" w:eastAsia="Times New Roman" w:hAnsi="Arial" w:cs="Arial"/>
          <w:b/>
          <w:bCs/>
          <w:color w:val="052B6F"/>
          <w:sz w:val="20"/>
          <w:szCs w:val="20"/>
          <w:lang w:eastAsia="tr-TR"/>
        </w:rPr>
      </w:pPr>
    </w:p>
    <w:p w:rsidR="004311AB" w:rsidRPr="00E655BD" w:rsidRDefault="004311AB" w:rsidP="00E655BD">
      <w:pPr>
        <w:spacing w:after="0" w:line="360" w:lineRule="auto"/>
        <w:outlineLvl w:val="2"/>
        <w:rPr>
          <w:rFonts w:ascii="Arial" w:eastAsia="Times New Roman" w:hAnsi="Arial" w:cs="Arial"/>
          <w:b/>
          <w:bCs/>
          <w:color w:val="052B6F"/>
          <w:sz w:val="20"/>
          <w:szCs w:val="20"/>
          <w:lang w:eastAsia="tr-TR"/>
        </w:rPr>
      </w:pPr>
      <w:r w:rsidRPr="00E655BD">
        <w:rPr>
          <w:rFonts w:ascii="Arial" w:eastAsia="Times New Roman" w:hAnsi="Arial" w:cs="Arial"/>
          <w:b/>
          <w:bCs/>
          <w:color w:val="052B6F"/>
          <w:sz w:val="20"/>
          <w:szCs w:val="20"/>
          <w:lang w:eastAsia="tr-TR"/>
        </w:rPr>
        <w:t xml:space="preserve">Ödemeler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b/>
          <w:bCs/>
          <w:color w:val="333333"/>
          <w:sz w:val="20"/>
          <w:szCs w:val="20"/>
          <w:lang w:eastAsia="tr-TR"/>
        </w:rPr>
        <w:t xml:space="preserve">MADDE 7- </w:t>
      </w:r>
      <w:r w:rsidRPr="00E655BD">
        <w:rPr>
          <w:rFonts w:ascii="Arial" w:eastAsia="Times New Roman" w:hAnsi="Arial" w:cs="Arial"/>
          <w:color w:val="333333"/>
          <w:sz w:val="20"/>
          <w:szCs w:val="20"/>
          <w:lang w:eastAsia="tr-TR"/>
        </w:rPr>
        <w:t xml:space="preserve">(1) Yüksek lisans, doktora tez araştırma destekleri ile doktora sonrası araştırma desteği kapsamında yurtdışına gönderilecek öğretim elemanlarına ilgili mevzuatı, 6245 sayılı Harcırah Kanunu ile zorunlu sağlık sigortası ödemeleri yapılır. Bu ödemeler dışında herhangi bir ad altında ödeme yapılmaz. </w:t>
      </w:r>
    </w:p>
    <w:p w:rsidR="00E655BD" w:rsidRDefault="00E655BD" w:rsidP="00E655BD">
      <w:pPr>
        <w:spacing w:after="0" w:line="360" w:lineRule="auto"/>
        <w:outlineLvl w:val="2"/>
        <w:rPr>
          <w:rFonts w:ascii="Arial" w:eastAsia="Times New Roman" w:hAnsi="Arial" w:cs="Arial"/>
          <w:b/>
          <w:bCs/>
          <w:color w:val="052B6F"/>
          <w:sz w:val="20"/>
          <w:szCs w:val="20"/>
          <w:lang w:eastAsia="tr-TR"/>
        </w:rPr>
      </w:pPr>
    </w:p>
    <w:p w:rsidR="004311AB" w:rsidRPr="00E655BD" w:rsidRDefault="004311AB" w:rsidP="00E655BD">
      <w:pPr>
        <w:spacing w:after="0" w:line="360" w:lineRule="auto"/>
        <w:outlineLvl w:val="2"/>
        <w:rPr>
          <w:rFonts w:ascii="Arial" w:eastAsia="Times New Roman" w:hAnsi="Arial" w:cs="Arial"/>
          <w:b/>
          <w:bCs/>
          <w:color w:val="052B6F"/>
          <w:sz w:val="20"/>
          <w:szCs w:val="20"/>
          <w:lang w:eastAsia="tr-TR"/>
        </w:rPr>
      </w:pPr>
      <w:r w:rsidRPr="00E655BD">
        <w:rPr>
          <w:rFonts w:ascii="Arial" w:eastAsia="Times New Roman" w:hAnsi="Arial" w:cs="Arial"/>
          <w:b/>
          <w:bCs/>
          <w:color w:val="052B6F"/>
          <w:sz w:val="20"/>
          <w:szCs w:val="20"/>
          <w:lang w:eastAsia="tr-TR"/>
        </w:rPr>
        <w:t xml:space="preserve">Kaynak aktarımı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b/>
          <w:bCs/>
          <w:color w:val="333333"/>
          <w:sz w:val="20"/>
          <w:szCs w:val="20"/>
          <w:lang w:eastAsia="tr-TR"/>
        </w:rPr>
        <w:t xml:space="preserve">MADDE 8- </w:t>
      </w:r>
      <w:r w:rsidRPr="00E655BD">
        <w:rPr>
          <w:rFonts w:ascii="Arial" w:eastAsia="Times New Roman" w:hAnsi="Arial" w:cs="Arial"/>
          <w:color w:val="333333"/>
          <w:sz w:val="20"/>
          <w:szCs w:val="20"/>
          <w:lang w:eastAsia="tr-TR"/>
        </w:rPr>
        <w:t xml:space="preserve">(1) 2547 sayılı Kanunun 10 uncu maddesine göre YÖK bütçesinin mevcut veya yeni açılacak tertiplerine kaydedilen ödenekten yurtdışına gönderilmesi uygun bulunan öğretim elemanlarının 7 </w:t>
      </w:r>
      <w:proofErr w:type="spellStart"/>
      <w:r w:rsidRPr="00E655BD">
        <w:rPr>
          <w:rFonts w:ascii="Arial" w:eastAsia="Times New Roman" w:hAnsi="Arial" w:cs="Arial"/>
          <w:color w:val="333333"/>
          <w:sz w:val="20"/>
          <w:szCs w:val="20"/>
          <w:lang w:eastAsia="tr-TR"/>
        </w:rPr>
        <w:t>nci</w:t>
      </w:r>
      <w:proofErr w:type="spellEnd"/>
      <w:r w:rsidRPr="00E655BD">
        <w:rPr>
          <w:rFonts w:ascii="Arial" w:eastAsia="Times New Roman" w:hAnsi="Arial" w:cs="Arial"/>
          <w:color w:val="333333"/>
          <w:sz w:val="20"/>
          <w:szCs w:val="20"/>
          <w:lang w:eastAsia="tr-TR"/>
        </w:rPr>
        <w:t xml:space="preserve"> maddesinde belirtilen giderleri için ödenecek tutarlar, YÖK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 xml:space="preserve">Bütçesine gider kaydedilerek tahakkuk ettirilmek suretiyle YÖK Strateji Geliştirme Daire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 xml:space="preserve">Başkanlığı tarafından ilgili yükseköğretim kurumlarına ödenir. YÖK tarafından yükseköğretim kurumlarına ödenen tutarlar karşılığı, ilgili yükseköğretim kurumu tarafından bir yandan (B) işaretli cetveline öz gelir, diğer yandan (A) işaretli cetvele ödenek olarak kaydedilir. </w:t>
      </w:r>
    </w:p>
    <w:p w:rsidR="00E655BD" w:rsidRDefault="00E655BD" w:rsidP="00E655BD">
      <w:pPr>
        <w:spacing w:after="0" w:line="360" w:lineRule="auto"/>
        <w:outlineLvl w:val="2"/>
        <w:rPr>
          <w:rFonts w:ascii="Arial" w:eastAsia="Times New Roman" w:hAnsi="Arial" w:cs="Arial"/>
          <w:b/>
          <w:bCs/>
          <w:color w:val="052B6F"/>
          <w:sz w:val="20"/>
          <w:szCs w:val="20"/>
          <w:lang w:eastAsia="tr-TR"/>
        </w:rPr>
      </w:pPr>
    </w:p>
    <w:p w:rsidR="004311AB" w:rsidRPr="00E655BD" w:rsidRDefault="004311AB" w:rsidP="00E655BD">
      <w:pPr>
        <w:spacing w:after="0" w:line="360" w:lineRule="auto"/>
        <w:outlineLvl w:val="2"/>
        <w:rPr>
          <w:rFonts w:ascii="Arial" w:eastAsia="Times New Roman" w:hAnsi="Arial" w:cs="Arial"/>
          <w:b/>
          <w:bCs/>
          <w:color w:val="052B6F"/>
          <w:sz w:val="20"/>
          <w:szCs w:val="20"/>
          <w:lang w:eastAsia="tr-TR"/>
        </w:rPr>
      </w:pPr>
      <w:r w:rsidRPr="00E655BD">
        <w:rPr>
          <w:rFonts w:ascii="Arial" w:eastAsia="Times New Roman" w:hAnsi="Arial" w:cs="Arial"/>
          <w:b/>
          <w:bCs/>
          <w:color w:val="052B6F"/>
          <w:sz w:val="20"/>
          <w:szCs w:val="20"/>
          <w:lang w:eastAsia="tr-TR"/>
        </w:rPr>
        <w:t xml:space="preserve">Harcama ve iade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b/>
          <w:bCs/>
          <w:color w:val="333333"/>
          <w:sz w:val="20"/>
          <w:szCs w:val="20"/>
          <w:lang w:eastAsia="tr-TR"/>
        </w:rPr>
        <w:t xml:space="preserve">MADDE 9- </w:t>
      </w:r>
      <w:r w:rsidRPr="00E655BD">
        <w:rPr>
          <w:rFonts w:ascii="Arial" w:eastAsia="Times New Roman" w:hAnsi="Arial" w:cs="Arial"/>
          <w:color w:val="333333"/>
          <w:sz w:val="20"/>
          <w:szCs w:val="20"/>
          <w:lang w:eastAsia="tr-TR"/>
        </w:rPr>
        <w:t xml:space="preserve">(1) Yükseköğretim kurumlarına öğretim üyesi ve araştırmacı yetiştirilmesi amacıyla ödenen tutarlar, YÖK kararı ile belirlenen dağılıma uygun olarak harcanır. Bu kapsamda ödenen tutarlardan 6 </w:t>
      </w:r>
      <w:proofErr w:type="spellStart"/>
      <w:r w:rsidRPr="00E655BD">
        <w:rPr>
          <w:rFonts w:ascii="Arial" w:eastAsia="Times New Roman" w:hAnsi="Arial" w:cs="Arial"/>
          <w:color w:val="333333"/>
          <w:sz w:val="20"/>
          <w:szCs w:val="20"/>
          <w:lang w:eastAsia="tr-TR"/>
        </w:rPr>
        <w:t>ncı</w:t>
      </w:r>
      <w:proofErr w:type="spellEnd"/>
      <w:r w:rsidRPr="00E655BD">
        <w:rPr>
          <w:rFonts w:ascii="Arial" w:eastAsia="Times New Roman" w:hAnsi="Arial" w:cs="Arial"/>
          <w:color w:val="333333"/>
          <w:sz w:val="20"/>
          <w:szCs w:val="20"/>
          <w:lang w:eastAsia="tr-TR"/>
        </w:rPr>
        <w:t xml:space="preserve"> maddede belirlenen sürelerde kullanılmayan kısmı, YÖK’ün ilgili hesabına iade edilir. </w:t>
      </w:r>
    </w:p>
    <w:p w:rsidR="00E655BD" w:rsidRDefault="00E655BD" w:rsidP="00E655BD">
      <w:pPr>
        <w:spacing w:after="0" w:line="360" w:lineRule="auto"/>
        <w:outlineLvl w:val="2"/>
        <w:rPr>
          <w:rFonts w:ascii="Arial" w:eastAsia="Times New Roman" w:hAnsi="Arial" w:cs="Arial"/>
          <w:b/>
          <w:bCs/>
          <w:color w:val="052B6F"/>
          <w:sz w:val="20"/>
          <w:szCs w:val="20"/>
          <w:lang w:eastAsia="tr-TR"/>
        </w:rPr>
      </w:pPr>
    </w:p>
    <w:p w:rsidR="004311AB" w:rsidRPr="00E655BD" w:rsidRDefault="004311AB" w:rsidP="00E655BD">
      <w:pPr>
        <w:spacing w:after="0" w:line="360" w:lineRule="auto"/>
        <w:outlineLvl w:val="2"/>
        <w:rPr>
          <w:rFonts w:ascii="Arial" w:eastAsia="Times New Roman" w:hAnsi="Arial" w:cs="Arial"/>
          <w:b/>
          <w:bCs/>
          <w:color w:val="052B6F"/>
          <w:sz w:val="20"/>
          <w:szCs w:val="20"/>
          <w:lang w:eastAsia="tr-TR"/>
        </w:rPr>
      </w:pPr>
      <w:r w:rsidRPr="00E655BD">
        <w:rPr>
          <w:rFonts w:ascii="Arial" w:eastAsia="Times New Roman" w:hAnsi="Arial" w:cs="Arial"/>
          <w:b/>
          <w:bCs/>
          <w:color w:val="052B6F"/>
          <w:sz w:val="20"/>
          <w:szCs w:val="20"/>
          <w:lang w:eastAsia="tr-TR"/>
        </w:rPr>
        <w:t xml:space="preserve">Sorumluluk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b/>
          <w:bCs/>
          <w:color w:val="333333"/>
          <w:sz w:val="20"/>
          <w:szCs w:val="20"/>
          <w:lang w:eastAsia="tr-TR"/>
        </w:rPr>
        <w:t>MADDE 11</w:t>
      </w:r>
      <w:r w:rsidRPr="00E655BD">
        <w:rPr>
          <w:rFonts w:ascii="Arial" w:eastAsia="Times New Roman" w:hAnsi="Arial" w:cs="Arial"/>
          <w:color w:val="333333"/>
          <w:sz w:val="20"/>
          <w:szCs w:val="20"/>
          <w:lang w:eastAsia="tr-TR"/>
        </w:rPr>
        <w:t xml:space="preserve"> - (1) Yükseköğretim kurumları, bu Esas ve Usullerde kendisine verilen görevlerin mevzuata uygun olarak ve etkin bir şekilde yürütülmesinden ve YÖK’e gerekli bilgi akışının sağlanmasından sorumludur. </w:t>
      </w:r>
    </w:p>
    <w:p w:rsidR="004311AB" w:rsidRPr="00E655BD" w:rsidRDefault="004311AB" w:rsidP="00E655BD">
      <w:pPr>
        <w:spacing w:after="0" w:line="360" w:lineRule="auto"/>
        <w:outlineLvl w:val="2"/>
        <w:rPr>
          <w:rFonts w:ascii="Arial" w:eastAsia="Times New Roman" w:hAnsi="Arial" w:cs="Arial"/>
          <w:b/>
          <w:bCs/>
          <w:color w:val="052B6F"/>
          <w:sz w:val="20"/>
          <w:szCs w:val="20"/>
          <w:lang w:eastAsia="tr-TR"/>
        </w:rPr>
      </w:pPr>
      <w:r w:rsidRPr="00E655BD">
        <w:rPr>
          <w:rFonts w:ascii="Arial" w:eastAsia="Times New Roman" w:hAnsi="Arial" w:cs="Arial"/>
          <w:b/>
          <w:bCs/>
          <w:color w:val="052B6F"/>
          <w:sz w:val="20"/>
          <w:szCs w:val="20"/>
          <w:lang w:eastAsia="tr-TR"/>
        </w:rPr>
        <w:lastRenderedPageBreak/>
        <w:t xml:space="preserve">Yürürlük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b/>
          <w:bCs/>
          <w:color w:val="333333"/>
          <w:sz w:val="20"/>
          <w:szCs w:val="20"/>
          <w:lang w:eastAsia="tr-TR"/>
        </w:rPr>
        <w:t xml:space="preserve">MADDE 12- </w:t>
      </w:r>
      <w:r w:rsidRPr="00E655BD">
        <w:rPr>
          <w:rFonts w:ascii="Arial" w:eastAsia="Times New Roman" w:hAnsi="Arial" w:cs="Arial"/>
          <w:color w:val="333333"/>
          <w:sz w:val="20"/>
          <w:szCs w:val="20"/>
          <w:lang w:eastAsia="tr-TR"/>
        </w:rPr>
        <w:t xml:space="preserve">(1) Bu Esas ve Usuller, YÖK yürütme kurulu kararıyla yürürlüğe girer. </w:t>
      </w:r>
    </w:p>
    <w:p w:rsidR="004311AB" w:rsidRPr="00E655BD" w:rsidRDefault="004311AB" w:rsidP="00E655BD">
      <w:pPr>
        <w:spacing w:after="0" w:line="360" w:lineRule="auto"/>
        <w:outlineLvl w:val="2"/>
        <w:rPr>
          <w:rFonts w:ascii="Arial" w:eastAsia="Times New Roman" w:hAnsi="Arial" w:cs="Arial"/>
          <w:b/>
          <w:bCs/>
          <w:color w:val="052B6F"/>
          <w:sz w:val="20"/>
          <w:szCs w:val="20"/>
          <w:lang w:eastAsia="tr-TR"/>
        </w:rPr>
      </w:pPr>
      <w:r w:rsidRPr="00E655BD">
        <w:rPr>
          <w:rFonts w:ascii="Arial" w:eastAsia="Times New Roman" w:hAnsi="Arial" w:cs="Arial"/>
          <w:b/>
          <w:bCs/>
          <w:color w:val="052B6F"/>
          <w:sz w:val="20"/>
          <w:szCs w:val="20"/>
          <w:lang w:eastAsia="tr-TR"/>
        </w:rPr>
        <w:t xml:space="preserve">Yürütme </w:t>
      </w:r>
    </w:p>
    <w:p w:rsidR="004311AB" w:rsidRPr="00E655BD" w:rsidRDefault="004311AB" w:rsidP="00E655BD">
      <w:pPr>
        <w:spacing w:after="0" w:line="360" w:lineRule="auto"/>
        <w:rPr>
          <w:rFonts w:ascii="Arial" w:eastAsia="Times New Roman" w:hAnsi="Arial" w:cs="Arial"/>
          <w:color w:val="333333"/>
          <w:sz w:val="20"/>
          <w:szCs w:val="20"/>
          <w:lang w:eastAsia="tr-TR"/>
        </w:rPr>
      </w:pPr>
      <w:r w:rsidRPr="00E655BD">
        <w:rPr>
          <w:rFonts w:ascii="Arial" w:eastAsia="Times New Roman" w:hAnsi="Arial" w:cs="Arial"/>
          <w:b/>
          <w:bCs/>
          <w:color w:val="333333"/>
          <w:sz w:val="20"/>
          <w:szCs w:val="20"/>
          <w:lang w:eastAsia="tr-TR"/>
        </w:rPr>
        <w:t xml:space="preserve">MADDE 13- </w:t>
      </w:r>
      <w:r w:rsidRPr="00E655BD">
        <w:rPr>
          <w:rFonts w:ascii="Arial" w:eastAsia="Times New Roman" w:hAnsi="Arial" w:cs="Arial"/>
          <w:color w:val="333333"/>
          <w:sz w:val="20"/>
          <w:szCs w:val="20"/>
          <w:lang w:eastAsia="tr-TR"/>
        </w:rPr>
        <w:t xml:space="preserve">(1) Bu Esas ve Usulleri, Yükseköğretim Kurulu Başkanı yürütür. </w:t>
      </w:r>
    </w:p>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br w:type="textWrapping" w:clear="all"/>
      </w:r>
    </w:p>
    <w:tbl>
      <w:tblPr>
        <w:tblW w:w="9450" w:type="dxa"/>
        <w:tblCellSpacing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5" w:type="dxa"/>
          <w:left w:w="45" w:type="dxa"/>
          <w:bottom w:w="45" w:type="dxa"/>
          <w:right w:w="45" w:type="dxa"/>
        </w:tblCellMar>
        <w:tblLook w:val="04A0" w:firstRow="1" w:lastRow="0" w:firstColumn="1" w:lastColumn="0" w:noHBand="0" w:noVBand="1"/>
      </w:tblPr>
      <w:tblGrid>
        <w:gridCol w:w="2523"/>
        <w:gridCol w:w="1759"/>
        <w:gridCol w:w="1725"/>
        <w:gridCol w:w="1699"/>
        <w:gridCol w:w="1744"/>
      </w:tblGrid>
      <w:tr w:rsidR="004311AB" w:rsidRPr="00E655BD" w:rsidTr="00E655BD">
        <w:trPr>
          <w:tblCellSpacing w:w="0" w:type="dxa"/>
        </w:trPr>
        <w:tc>
          <w:tcPr>
            <w:tcW w:w="1800" w:type="dxa"/>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b/>
                <w:bCs/>
                <w:color w:val="333333"/>
                <w:sz w:val="20"/>
                <w:szCs w:val="20"/>
                <w:lang w:eastAsia="tr-TR"/>
              </w:rPr>
              <w:t>ÜLKELER</w:t>
            </w:r>
          </w:p>
        </w:tc>
        <w:tc>
          <w:tcPr>
            <w:tcW w:w="1800" w:type="dxa"/>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b/>
                <w:bCs/>
                <w:color w:val="333333"/>
                <w:sz w:val="20"/>
                <w:szCs w:val="20"/>
                <w:lang w:eastAsia="tr-TR"/>
              </w:rPr>
              <w:t>ARAŞTIRMA DESTEKLERİ GÜNLÜK YEVMİYE MİKTARI*</w:t>
            </w:r>
          </w:p>
        </w:tc>
        <w:tc>
          <w:tcPr>
            <w:tcW w:w="1800" w:type="dxa"/>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b/>
                <w:bCs/>
                <w:color w:val="333333"/>
                <w:sz w:val="20"/>
                <w:szCs w:val="20"/>
                <w:lang w:eastAsia="tr-TR"/>
              </w:rPr>
              <w:t>ÖĞRETİM ÜYELERİ DESTEK GÜNLÜK YEVMİYE MİKTARI</w:t>
            </w:r>
          </w:p>
        </w:tc>
        <w:tc>
          <w:tcPr>
            <w:tcW w:w="1800" w:type="dxa"/>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b/>
                <w:bCs/>
                <w:color w:val="333333"/>
                <w:sz w:val="20"/>
                <w:szCs w:val="20"/>
                <w:lang w:eastAsia="tr-TR"/>
              </w:rPr>
              <w:t>UÇAK BİLETİ</w:t>
            </w:r>
          </w:p>
        </w:tc>
        <w:tc>
          <w:tcPr>
            <w:tcW w:w="1800" w:type="dxa"/>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b/>
                <w:bCs/>
                <w:color w:val="333333"/>
                <w:sz w:val="20"/>
                <w:szCs w:val="20"/>
                <w:lang w:eastAsia="tr-TR"/>
              </w:rPr>
              <w:t>AYLIK SAĞLIK SİGORTASI</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ABD</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51 $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80 $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2500 $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ALMANYA</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42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1000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EURO</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AVUSTRALYA</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56 A$</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47 A$</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2500 A$</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A$</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AVUSTURYA</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39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64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1000 EURO</w:t>
            </w:r>
          </w:p>
        </w:tc>
        <w:tc>
          <w:tcPr>
            <w:tcW w:w="0" w:type="auto"/>
            <w:vAlign w:val="center"/>
            <w:hideMark/>
          </w:tcPr>
          <w:p w:rsidR="004311AB" w:rsidRPr="00E655BD" w:rsidRDefault="004311AB" w:rsidP="004311AB">
            <w:pPr>
              <w:spacing w:before="60" w:after="12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EURO</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BELÇİKA</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34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67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1000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EURO</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DANİMARKA</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240 DK</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402 DK</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7500 DK</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520 DK</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FİNLANDİYA</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33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54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1000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EURO</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FRANSA</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45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74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1000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EURO</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HOLLANDA</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39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74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1000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EURO</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İNGİLTERE</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34 £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51 £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1000 £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İRLANDA</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51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46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1000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EURO</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İSPANYA</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39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74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1000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EURO</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İSVEÇ</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233 İK</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448 İK</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9000 İK</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630 İK</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İSVİÇRE</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93 İF</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89 İF</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1250 İF</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90 İF</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İTALYA</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28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67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1000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EURO</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JAPONYA</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6401 JY</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6950 JY</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210000 JY</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5750 JY</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KANADA</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53 K$</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K$</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2500 K$</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K$</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NORVEÇ</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227 NK</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392 NK</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7850 NK</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550 NK</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ÜRDÜN</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39 $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60 $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1000 $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YENİ ZELANDA</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39 $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60 $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2500 $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KAZAKİSTAN</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18 $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32 $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1000 $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KIRGIZİSTAN</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18 $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32 $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1000 $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MOĞOLİSTAN</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18 $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32 $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1000 $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ÖZBEKİSTAN</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18 $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32 $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1000 $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TACİKİSTAN</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18 $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32 $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1000 $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TÜRKMENİSTAN</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18 $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32 $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1000 $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RUSYA FEDERASYONU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18 $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32 $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1000 $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w:t>
            </w:r>
          </w:p>
        </w:tc>
      </w:tr>
      <w:tr w:rsidR="004311AB" w:rsidRPr="00E655BD" w:rsidTr="00E655BD">
        <w:trPr>
          <w:tblCellSpacing w:w="0" w:type="dxa"/>
        </w:trPr>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DİĞER ÜLKELER</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35 $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60 $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1000 $</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w:t>
            </w:r>
          </w:p>
        </w:tc>
      </w:tr>
      <w:tr w:rsidR="004311AB" w:rsidRPr="00E655BD" w:rsidTr="00E655BD">
        <w:trPr>
          <w:tblCellSpacing w:w="0" w:type="dxa"/>
        </w:trPr>
        <w:tc>
          <w:tcPr>
            <w:tcW w:w="0" w:type="auto"/>
            <w:hideMark/>
          </w:tcPr>
          <w:p w:rsidR="004311AB" w:rsidRPr="00E655BD" w:rsidRDefault="00E655BD" w:rsidP="004311AB">
            <w:pPr>
              <w:spacing w:after="0" w:line="240" w:lineRule="auto"/>
              <w:rPr>
                <w:rFonts w:ascii="Arial" w:eastAsia="Times New Roman" w:hAnsi="Arial" w:cs="Arial"/>
                <w:color w:val="333333"/>
                <w:sz w:val="20"/>
                <w:szCs w:val="20"/>
                <w:lang w:eastAsia="tr-TR"/>
              </w:rPr>
            </w:pPr>
            <w:r>
              <w:rPr>
                <w:rFonts w:ascii="Arial" w:eastAsia="Times New Roman" w:hAnsi="Arial" w:cs="Arial"/>
                <w:color w:val="333333"/>
                <w:sz w:val="20"/>
                <w:szCs w:val="20"/>
                <w:lang w:eastAsia="tr-TR"/>
              </w:rPr>
              <w:t>DİĞER AB ÜLKELERİ</w:t>
            </w:r>
            <w:bookmarkStart w:id="0" w:name="_GoBack"/>
            <w:bookmarkEnd w:id="0"/>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35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60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1000 EURO</w:t>
            </w:r>
          </w:p>
        </w:tc>
        <w:tc>
          <w:tcPr>
            <w:tcW w:w="0" w:type="auto"/>
            <w:hideMark/>
          </w:tcPr>
          <w:p w:rsidR="004311AB" w:rsidRPr="00E655BD" w:rsidRDefault="004311AB" w:rsidP="004311AB">
            <w:pPr>
              <w:spacing w:after="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t>70 EURO</w:t>
            </w:r>
          </w:p>
        </w:tc>
      </w:tr>
    </w:tbl>
    <w:p w:rsidR="004311AB" w:rsidRPr="00E655BD" w:rsidRDefault="004311AB" w:rsidP="004311AB">
      <w:pPr>
        <w:spacing w:before="60" w:after="120" w:line="240" w:lineRule="auto"/>
        <w:rPr>
          <w:rFonts w:ascii="Arial" w:eastAsia="Times New Roman" w:hAnsi="Arial" w:cs="Arial"/>
          <w:color w:val="333333"/>
          <w:sz w:val="20"/>
          <w:szCs w:val="20"/>
          <w:lang w:eastAsia="tr-TR"/>
        </w:rPr>
      </w:pPr>
      <w:r w:rsidRPr="00E655BD">
        <w:rPr>
          <w:rFonts w:ascii="Arial" w:eastAsia="Times New Roman" w:hAnsi="Arial" w:cs="Arial"/>
          <w:color w:val="333333"/>
          <w:sz w:val="20"/>
          <w:szCs w:val="20"/>
          <w:lang w:eastAsia="tr-TR"/>
        </w:rPr>
        <w:lastRenderedPageBreak/>
        <w:t xml:space="preserve">*: 6245 sayılı Harcırah Kanunu uyarınca ilk altı ay tablodaki miktar kadar, altı aydan sonra her gün için tablodaki miktarın 2/3’ü hesaplanarak ödeme yapılacaktır. </w:t>
      </w:r>
    </w:p>
    <w:p w:rsidR="009F514C" w:rsidRPr="00E655BD" w:rsidRDefault="004311AB" w:rsidP="004311AB">
      <w:pPr>
        <w:rPr>
          <w:rFonts w:ascii="Arial" w:hAnsi="Arial" w:cs="Arial"/>
          <w:sz w:val="20"/>
          <w:szCs w:val="20"/>
        </w:rPr>
      </w:pPr>
      <w:r w:rsidRPr="00E655BD">
        <w:rPr>
          <w:rFonts w:ascii="Arial" w:eastAsia="Times New Roman" w:hAnsi="Arial" w:cs="Arial"/>
          <w:color w:val="333333"/>
          <w:sz w:val="20"/>
          <w:szCs w:val="20"/>
          <w:lang w:eastAsia="tr-TR"/>
        </w:rPr>
        <w:t>**: Kırım, Tataristan, Çeçenistan Dağıstan</w:t>
      </w:r>
    </w:p>
    <w:sectPr w:rsidR="009F514C" w:rsidRPr="00E655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C3"/>
    <w:rsid w:val="004311AB"/>
    <w:rsid w:val="009F514C"/>
    <w:rsid w:val="00CD3DC3"/>
    <w:rsid w:val="00E655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C746A-A16F-4631-96C3-451D224F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311AB"/>
    <w:pPr>
      <w:spacing w:after="150" w:line="240" w:lineRule="auto"/>
      <w:outlineLvl w:val="0"/>
    </w:pPr>
    <w:rPr>
      <w:rFonts w:ascii="Times New Roman" w:eastAsia="Times New Roman" w:hAnsi="Times New Roman" w:cs="Times New Roman"/>
      <w:b/>
      <w:bCs/>
      <w:color w:val="052B6F"/>
      <w:kern w:val="36"/>
      <w:sz w:val="28"/>
      <w:szCs w:val="28"/>
      <w:lang w:eastAsia="tr-TR"/>
    </w:rPr>
  </w:style>
  <w:style w:type="paragraph" w:styleId="Balk3">
    <w:name w:val="heading 3"/>
    <w:basedOn w:val="Normal"/>
    <w:link w:val="Balk3Char"/>
    <w:uiPriority w:val="9"/>
    <w:qFormat/>
    <w:rsid w:val="004311AB"/>
    <w:pPr>
      <w:spacing w:after="0" w:line="240" w:lineRule="auto"/>
      <w:outlineLvl w:val="2"/>
    </w:pPr>
    <w:rPr>
      <w:rFonts w:ascii="Times New Roman" w:eastAsia="Times New Roman" w:hAnsi="Times New Roman" w:cs="Times New Roman"/>
      <w:b/>
      <w:bCs/>
      <w:color w:val="052B6F"/>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311AB"/>
    <w:rPr>
      <w:rFonts w:ascii="Times New Roman" w:eastAsia="Times New Roman" w:hAnsi="Times New Roman" w:cs="Times New Roman"/>
      <w:b/>
      <w:bCs/>
      <w:color w:val="052B6F"/>
      <w:kern w:val="36"/>
      <w:sz w:val="28"/>
      <w:szCs w:val="28"/>
      <w:lang w:eastAsia="tr-TR"/>
    </w:rPr>
  </w:style>
  <w:style w:type="character" w:customStyle="1" w:styleId="Balk3Char">
    <w:name w:val="Başlık 3 Char"/>
    <w:basedOn w:val="VarsaylanParagrafYazTipi"/>
    <w:link w:val="Balk3"/>
    <w:uiPriority w:val="9"/>
    <w:rsid w:val="004311AB"/>
    <w:rPr>
      <w:rFonts w:ascii="Times New Roman" w:eastAsia="Times New Roman" w:hAnsi="Times New Roman" w:cs="Times New Roman"/>
      <w:b/>
      <w:bCs/>
      <w:color w:val="052B6F"/>
      <w:sz w:val="20"/>
      <w:szCs w:val="20"/>
      <w:lang w:eastAsia="tr-TR"/>
    </w:rPr>
  </w:style>
  <w:style w:type="paragraph" w:styleId="NormalWeb">
    <w:name w:val="Normal (Web)"/>
    <w:basedOn w:val="Normal"/>
    <w:uiPriority w:val="99"/>
    <w:semiHidden/>
    <w:unhideWhenUsed/>
    <w:rsid w:val="004311AB"/>
    <w:pPr>
      <w:spacing w:before="60" w:after="12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31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314">
      <w:bodyDiv w:val="1"/>
      <w:marLeft w:val="0"/>
      <w:marRight w:val="0"/>
      <w:marTop w:val="0"/>
      <w:marBottom w:val="0"/>
      <w:divBdr>
        <w:top w:val="none" w:sz="0" w:space="0" w:color="auto"/>
        <w:left w:val="none" w:sz="0" w:space="0" w:color="auto"/>
        <w:bottom w:val="none" w:sz="0" w:space="0" w:color="auto"/>
        <w:right w:val="none" w:sz="0" w:space="0" w:color="auto"/>
      </w:divBdr>
      <w:divsChild>
        <w:div w:id="965162130">
          <w:marLeft w:val="0"/>
          <w:marRight w:val="0"/>
          <w:marTop w:val="0"/>
          <w:marBottom w:val="0"/>
          <w:divBdr>
            <w:top w:val="single" w:sz="2" w:space="0" w:color="FF0000"/>
            <w:left w:val="single" w:sz="2" w:space="15" w:color="FF0000"/>
            <w:bottom w:val="single" w:sz="2" w:space="0" w:color="FF0000"/>
            <w:right w:val="single" w:sz="2" w:space="0" w:color="FF0000"/>
          </w:divBdr>
          <w:divsChild>
            <w:div w:id="1873416378">
              <w:marLeft w:val="150"/>
              <w:marRight w:val="150"/>
              <w:marTop w:val="0"/>
              <w:marBottom w:val="0"/>
              <w:divBdr>
                <w:top w:val="none" w:sz="0" w:space="0" w:color="auto"/>
                <w:left w:val="none" w:sz="0" w:space="0" w:color="auto"/>
                <w:bottom w:val="none" w:sz="0" w:space="0" w:color="auto"/>
                <w:right w:val="none" w:sz="0" w:space="0" w:color="auto"/>
              </w:divBdr>
              <w:divsChild>
                <w:div w:id="1441560389">
                  <w:marLeft w:val="0"/>
                  <w:marRight w:val="0"/>
                  <w:marTop w:val="0"/>
                  <w:marBottom w:val="0"/>
                  <w:divBdr>
                    <w:top w:val="none" w:sz="0" w:space="0" w:color="auto"/>
                    <w:left w:val="none" w:sz="0" w:space="0" w:color="auto"/>
                    <w:bottom w:val="none" w:sz="0" w:space="0" w:color="auto"/>
                    <w:right w:val="none" w:sz="0" w:space="0" w:color="auto"/>
                  </w:divBdr>
                </w:div>
                <w:div w:id="1280868293">
                  <w:marLeft w:val="0"/>
                  <w:marRight w:val="0"/>
                  <w:marTop w:val="0"/>
                  <w:marBottom w:val="0"/>
                  <w:divBdr>
                    <w:top w:val="none" w:sz="0" w:space="0" w:color="auto"/>
                    <w:left w:val="none" w:sz="0" w:space="0" w:color="auto"/>
                    <w:bottom w:val="none" w:sz="0" w:space="0" w:color="auto"/>
                    <w:right w:val="none" w:sz="0" w:space="0" w:color="auto"/>
                  </w:divBdr>
                </w:div>
                <w:div w:id="14370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1329</Words>
  <Characters>7580</Characters>
  <Application>Microsoft Office Word</Application>
  <DocSecurity>0</DocSecurity>
  <Lines>63</Lines>
  <Paragraphs>17</Paragraphs>
  <ScaleCrop>false</ScaleCrop>
  <Company>User</Company>
  <LinksUpToDate>false</LinksUpToDate>
  <CharactersWithSpaces>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3</cp:revision>
  <dcterms:created xsi:type="dcterms:W3CDTF">2015-02-19T06:47:00Z</dcterms:created>
  <dcterms:modified xsi:type="dcterms:W3CDTF">2015-03-11T06:37:00Z</dcterms:modified>
</cp:coreProperties>
</file>